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BFB538">
      <w:pPr>
        <w:spacing w:line="560" w:lineRule="exact"/>
        <w:rPr>
          <w:rFonts w:hint="default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lang w:val="en-US" w:eastAsia="zh-CN" w:bidi="ar"/>
        </w:rPr>
        <w:t>附件1</w:t>
      </w:r>
    </w:p>
    <w:p w14:paraId="130C16DB">
      <w:pPr>
        <w:jc w:val="center"/>
        <w:rPr>
          <w:rFonts w:hint="default" w:eastAsiaTheme="minorEastAsia"/>
          <w:b/>
          <w:bCs/>
          <w:sz w:val="44"/>
          <w:szCs w:val="44"/>
          <w:highlight w:val="none"/>
          <w:lang w:val="en-US" w:eastAsia="zh-CN"/>
        </w:rPr>
      </w:pPr>
      <w:bookmarkStart w:id="0" w:name="OLE_LINK5"/>
      <w:r>
        <w:rPr>
          <w:rFonts w:hint="eastAsia"/>
          <w:b/>
          <w:bCs/>
          <w:sz w:val="44"/>
          <w:szCs w:val="44"/>
          <w:highlight w:val="none"/>
          <w:lang w:val="en-US" w:eastAsia="zh-CN"/>
        </w:rPr>
        <w:t>珠海建工集团2026-2027年度</w:t>
      </w:r>
      <w:bookmarkStart w:id="1" w:name="OLE_LINK2"/>
      <w:r>
        <w:rPr>
          <w:rFonts w:hint="eastAsia"/>
          <w:b/>
          <w:bCs/>
          <w:sz w:val="44"/>
          <w:szCs w:val="44"/>
          <w:highlight w:val="none"/>
          <w:lang w:val="en-US" w:eastAsia="zh-CN"/>
        </w:rPr>
        <w:t>本部办公打印机</w:t>
      </w:r>
      <w:bookmarkEnd w:id="1"/>
      <w:r>
        <w:rPr>
          <w:rFonts w:hint="eastAsia"/>
          <w:b/>
          <w:bCs/>
          <w:sz w:val="44"/>
          <w:szCs w:val="44"/>
          <w:highlight w:val="none"/>
          <w:lang w:val="en-US" w:eastAsia="zh-CN"/>
        </w:rPr>
        <w:t>租赁采购需求书</w:t>
      </w:r>
    </w:p>
    <w:bookmarkEnd w:id="0"/>
    <w:p w14:paraId="5A3C2CAD">
      <w:pPr>
        <w:pStyle w:val="16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60" w:lineRule="exact"/>
        <w:ind w:firstLineChars="0"/>
        <w:textAlignment w:val="auto"/>
        <w:rPr>
          <w:rFonts w:hint="eastAsia" w:ascii="仿宋" w:hAnsi="仿宋" w:eastAsia="仿宋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采购项目名称：珠海建工集团 202</w:t>
      </w:r>
      <w:r>
        <w:rPr>
          <w:rFonts w:hint="eastAsia" w:ascii="仿宋" w:hAnsi="仿宋" w:eastAsia="仿宋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-202</w:t>
      </w:r>
      <w:r>
        <w:rPr>
          <w:rFonts w:hint="eastAsia" w:ascii="仿宋" w:hAnsi="仿宋" w:eastAsia="仿宋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" w:hAnsi="仿宋" w:eastAsia="仿宋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 xml:space="preserve"> 年度</w:t>
      </w:r>
      <w:r>
        <w:rPr>
          <w:rFonts w:hint="eastAsia" w:ascii="仿宋" w:hAnsi="仿宋" w:eastAsia="仿宋"/>
          <w:b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本部办公打印机租赁服务</w:t>
      </w:r>
    </w:p>
    <w:p w14:paraId="1439C54E">
      <w:pPr>
        <w:pStyle w:val="16"/>
        <w:numPr>
          <w:ilvl w:val="0"/>
          <w:numId w:val="1"/>
        </w:numPr>
        <w:spacing w:line="560" w:lineRule="exact"/>
        <w:ind w:firstLineChars="0"/>
        <w:rPr>
          <w:rFonts w:ascii="仿宋" w:hAnsi="仿宋" w:eastAsia="仿宋"/>
          <w:b/>
          <w:sz w:val="32"/>
          <w:szCs w:val="32"/>
          <w:highlight w:val="none"/>
        </w:rPr>
      </w:pPr>
      <w:r>
        <w:rPr>
          <w:rFonts w:hint="eastAsia" w:ascii="仿宋" w:hAnsi="仿宋" w:eastAsia="仿宋"/>
          <w:b/>
          <w:sz w:val="32"/>
          <w:szCs w:val="32"/>
          <w:highlight w:val="none"/>
          <w:lang w:val="en-US" w:eastAsia="zh-CN"/>
        </w:rPr>
        <w:t>背景/项目概括：</w:t>
      </w:r>
    </w:p>
    <w:p w14:paraId="11FA2FC7">
      <w:pPr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right="0" w:rightChars="0" w:firstLine="640" w:firstLineChars="200"/>
        <w:jc w:val="both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bookmarkStart w:id="2" w:name="OLE_LINK7"/>
      <w:bookmarkStart w:id="3" w:name="OLE_LINK3"/>
      <w:bookmarkStart w:id="4" w:name="OLE_LINK4"/>
      <w:bookmarkStart w:id="5" w:name="OLE_LINK6"/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fill="FFFFFF"/>
          <w:vertAlign w:val="baseline"/>
          <w:lang w:val="en-US" w:eastAsia="zh-CN"/>
        </w:rPr>
        <w:t>建工集因本部2025年采购办公办公打印机租赁于2026年6月到期，目前本部已租赁3台理光IMC3500打印机，为节省公司租赁打印机费用支出达到降本增效的目标，现拟招采一家打印机租赁公司满足建工本部打印需求。</w:t>
      </w:r>
      <w:bookmarkEnd w:id="2"/>
    </w:p>
    <w:bookmarkEnd w:id="3"/>
    <w:bookmarkEnd w:id="4"/>
    <w:bookmarkEnd w:id="5"/>
    <w:p w14:paraId="508577B0">
      <w:pPr>
        <w:pStyle w:val="16"/>
        <w:numPr>
          <w:ilvl w:val="0"/>
          <w:numId w:val="1"/>
        </w:numPr>
        <w:spacing w:line="560" w:lineRule="exact"/>
        <w:ind w:firstLineChars="0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b/>
          <w:sz w:val="32"/>
          <w:szCs w:val="32"/>
          <w:highlight w:val="none"/>
          <w:lang w:val="en-US" w:eastAsia="zh-CN"/>
        </w:rPr>
        <w:t>服务</w:t>
      </w:r>
      <w:r>
        <w:rPr>
          <w:rFonts w:hint="eastAsia" w:ascii="仿宋" w:hAnsi="仿宋" w:eastAsia="仿宋"/>
          <w:b/>
          <w:sz w:val="32"/>
          <w:szCs w:val="32"/>
          <w:highlight w:val="none"/>
        </w:rPr>
        <w:t>事项内容</w:t>
      </w:r>
      <w:r>
        <w:rPr>
          <w:rFonts w:hint="eastAsia" w:ascii="仿宋" w:hAnsi="仿宋" w:eastAsia="仿宋"/>
          <w:b/>
          <w:sz w:val="32"/>
          <w:szCs w:val="32"/>
          <w:highlight w:val="none"/>
          <w:lang w:val="en-US" w:eastAsia="zh-CN"/>
        </w:rPr>
        <w:t>及要求</w:t>
      </w:r>
      <w:r>
        <w:rPr>
          <w:rFonts w:hint="eastAsia" w:ascii="仿宋" w:hAnsi="仿宋" w:eastAsia="仿宋"/>
          <w:b/>
          <w:sz w:val="32"/>
          <w:szCs w:val="32"/>
          <w:highlight w:val="none"/>
        </w:rPr>
        <w:t>（包括但不限于以下内容</w:t>
      </w:r>
      <w:r>
        <w:rPr>
          <w:rFonts w:hint="eastAsia" w:ascii="仿宋" w:hAnsi="仿宋" w:eastAsia="仿宋"/>
          <w:sz w:val="32"/>
          <w:szCs w:val="32"/>
          <w:highlight w:val="none"/>
        </w:rPr>
        <w:t>）</w:t>
      </w:r>
    </w:p>
    <w:p w14:paraId="166D5677">
      <w:pPr>
        <w:pStyle w:val="16"/>
        <w:widowControl w:val="0"/>
        <w:numPr>
          <w:ilvl w:val="0"/>
          <w:numId w:val="2"/>
        </w:numPr>
        <w:spacing w:line="560" w:lineRule="exact"/>
        <w:ind w:left="200" w:leftChars="0" w:firstLineChars="0"/>
        <w:jc w:val="both"/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</w:pPr>
      <w:bookmarkStart w:id="6" w:name="_GoBack"/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39370</wp:posOffset>
            </wp:positionH>
            <wp:positionV relativeFrom="paragraph">
              <wp:posOffset>198755</wp:posOffset>
            </wp:positionV>
            <wp:extent cx="5273040" cy="3596640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6"/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服务内容：租赁打印机</w:t>
      </w:r>
    </w:p>
    <w:p w14:paraId="65B4EC9A">
      <w:pPr>
        <w:pStyle w:val="1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" w:hAnsi="仿宋" w:eastAsia="仿宋"/>
          <w:sz w:val="32"/>
          <w:szCs w:val="32"/>
          <w:highlight w:val="none"/>
          <w:lang w:val="en-US" w:eastAsia="zh-CN"/>
        </w:rPr>
      </w:pPr>
    </w:p>
    <w:p w14:paraId="526B0C33">
      <w:pPr>
        <w:pStyle w:val="16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00" w:leftChars="0" w:firstLine="640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服务要求</w:t>
      </w:r>
    </w:p>
    <w:p w14:paraId="490CBE49">
      <w:pPr>
        <w:pStyle w:val="1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320" w:firstLineChars="1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fill="FFFFFF"/>
          <w:vertAlign w:val="baseline"/>
          <w:lang w:val="en-US" w:eastAsia="zh-CN"/>
        </w:rPr>
        <w:t>1、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fill="FFFFFF"/>
          <w:vertAlign w:val="baseline"/>
          <w:lang w:val="en-US" w:eastAsia="zh-CN"/>
        </w:rPr>
        <w:t>租赁期内耗材、零配件、维修维护费免费提供。</w:t>
      </w:r>
    </w:p>
    <w:p w14:paraId="50B060CC">
      <w:pPr>
        <w:pStyle w:val="1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320" w:firstLineChars="1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fill="FFFFFF"/>
          <w:vertAlign w:val="baseline"/>
          <w:lang w:val="en-US" w:eastAsia="zh-CN"/>
        </w:rPr>
        <w:t>2、中标人须提供24小时服务专线和长期的免费技术支持，对招标人的服务通知，中标人必须在接报后0.5小时内响应，2小时内到达现场，3小时内处理完毕。</w:t>
      </w:r>
    </w:p>
    <w:p w14:paraId="7CD5750E">
      <w:pPr>
        <w:pStyle w:val="1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320" w:firstLineChars="1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fill="FFFFFF"/>
          <w:vertAlign w:val="baseline"/>
          <w:lang w:val="en-US" w:eastAsia="zh-CN"/>
        </w:rPr>
        <w:t>3、控制价税率为暂定税率，实际税率以国家政策和合同签订为准。</w:t>
      </w:r>
    </w:p>
    <w:p w14:paraId="38C12CDE">
      <w:pPr>
        <w:pStyle w:val="1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firstLine="320" w:firstLineChars="1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fill="FFFFFF"/>
          <w:vertAlign w:val="baseline"/>
          <w:lang w:val="en-US" w:eastAsia="zh-CN"/>
        </w:rPr>
        <w:t>4、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fill="FFFFFF"/>
          <w:vertAlign w:val="baseline"/>
          <w:lang w:val="en-US" w:eastAsia="zh-CN"/>
        </w:rPr>
        <w:t>所提供设备柯尼卡美能达、理光Ricch、东芝、佳能等品牌应达到八成新及以上标准，且性能指标须满足日常办公使用需求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fill="FFFFFF"/>
          <w:vertAlign w:val="baseline"/>
          <w:lang w:val="en-US" w:eastAsia="zh-CN"/>
        </w:rPr>
        <w:t>。</w:t>
      </w:r>
    </w:p>
    <w:p w14:paraId="18F1ED26">
      <w:pPr>
        <w:pStyle w:val="16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00" w:leftChars="0" w:firstLine="640" w:firstLineChars="0"/>
        <w:jc w:val="both"/>
        <w:textAlignment w:val="auto"/>
        <w:rPr>
          <w:rFonts w:hint="default" w:ascii="仿宋" w:hAnsi="仿宋" w:eastAsia="仿宋"/>
          <w:sz w:val="32"/>
          <w:szCs w:val="32"/>
          <w:highlight w:val="none"/>
          <w:lang w:val="en-US"/>
        </w:rPr>
      </w:pP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其他</w:t>
      </w:r>
    </w:p>
    <w:p w14:paraId="2EF8FB64">
      <w:pPr>
        <w:pStyle w:val="1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840" w:leftChars="0" w:firstLine="320" w:firstLineChars="100"/>
        <w:jc w:val="both"/>
        <w:textAlignment w:val="auto"/>
        <w:rPr>
          <w:rFonts w:hint="default" w:ascii="仿宋" w:hAnsi="仿宋" w:eastAsia="仿宋"/>
          <w:sz w:val="32"/>
          <w:szCs w:val="32"/>
          <w:highlight w:val="none"/>
          <w:lang w:val="en-US"/>
        </w:rPr>
      </w:pP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无</w:t>
      </w:r>
    </w:p>
    <w:p w14:paraId="2AEE05A7">
      <w:pPr>
        <w:numPr>
          <w:ilvl w:val="0"/>
          <w:numId w:val="1"/>
        </w:numPr>
        <w:spacing w:line="560" w:lineRule="exact"/>
        <w:ind w:left="720" w:leftChars="0" w:hanging="720" w:firstLineChars="0"/>
        <w:rPr>
          <w:rFonts w:hint="eastAsia" w:ascii="仿宋" w:hAnsi="仿宋" w:eastAsia="仿宋"/>
          <w:b/>
          <w:bCs/>
          <w:sz w:val="32"/>
          <w:szCs w:val="32"/>
          <w:highlight w:val="none"/>
          <w:shd w:val="clear" w:color="auto" w:fill="FFFFFF"/>
        </w:rPr>
      </w:pPr>
      <w:r>
        <w:rPr>
          <w:rFonts w:hint="eastAsia" w:ascii="仿宋" w:hAnsi="仿宋" w:eastAsia="仿宋"/>
          <w:b/>
          <w:bCs/>
          <w:sz w:val="32"/>
          <w:szCs w:val="32"/>
          <w:highlight w:val="none"/>
          <w:shd w:val="clear" w:color="auto" w:fill="FFFFFF"/>
          <w:lang w:val="en-US" w:eastAsia="zh-CN"/>
        </w:rPr>
        <w:t>采购货物/</w:t>
      </w:r>
      <w:r>
        <w:rPr>
          <w:rFonts w:hint="eastAsia" w:ascii="仿宋" w:hAnsi="仿宋" w:eastAsia="仿宋"/>
          <w:b/>
          <w:bCs/>
          <w:sz w:val="32"/>
          <w:szCs w:val="32"/>
          <w:highlight w:val="none"/>
          <w:shd w:val="clear" w:color="auto" w:fill="FFFFFF"/>
        </w:rPr>
        <w:t>服务事项完成时间</w:t>
      </w:r>
      <w:r>
        <w:rPr>
          <w:rFonts w:hint="eastAsia" w:ascii="仿宋" w:hAnsi="仿宋" w:eastAsia="仿宋"/>
          <w:b/>
          <w:bCs/>
          <w:sz w:val="32"/>
          <w:szCs w:val="32"/>
          <w:highlight w:val="none"/>
          <w:shd w:val="clear" w:color="auto" w:fill="FFFFFF"/>
          <w:lang w:eastAsia="zh-CN"/>
        </w:rPr>
        <w:t>（</w:t>
      </w:r>
      <w:r>
        <w:rPr>
          <w:rFonts w:hint="eastAsia" w:ascii="仿宋" w:hAnsi="仿宋" w:eastAsia="仿宋"/>
          <w:b/>
          <w:bCs/>
          <w:sz w:val="32"/>
          <w:szCs w:val="32"/>
          <w:highlight w:val="none"/>
          <w:shd w:val="clear" w:color="auto" w:fill="FFFFFF"/>
          <w:lang w:val="en-US" w:eastAsia="zh-CN"/>
        </w:rPr>
        <w:t>服务期限</w:t>
      </w:r>
      <w:r>
        <w:rPr>
          <w:rFonts w:hint="eastAsia" w:ascii="仿宋" w:hAnsi="仿宋" w:eastAsia="仿宋"/>
          <w:b/>
          <w:bCs/>
          <w:sz w:val="32"/>
          <w:szCs w:val="32"/>
          <w:highlight w:val="none"/>
          <w:shd w:val="clear" w:color="auto" w:fill="FFFFFF"/>
          <w:lang w:eastAsia="zh-CN"/>
        </w:rPr>
        <w:t>）</w:t>
      </w:r>
    </w:p>
    <w:p w14:paraId="1359A607">
      <w:pPr>
        <w:pStyle w:val="2"/>
        <w:widowControl w:val="0"/>
        <w:numPr>
          <w:ilvl w:val="0"/>
          <w:numId w:val="0"/>
        </w:numPr>
        <w:spacing w:after="120"/>
        <w:jc w:val="both"/>
        <w:rPr>
          <w:rFonts w:hint="default" w:eastAsiaTheme="minorEastAsia"/>
          <w:lang w:val="en-US" w:eastAsia="zh-CN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highlight w:val="none"/>
          <w:lang w:val="en-US" w:eastAsia="zh-CN" w:bidi="ar-SA"/>
        </w:rPr>
        <w:t xml:space="preserve">      壹年</w:t>
      </w:r>
    </w:p>
    <w:p w14:paraId="71D4F392">
      <w:pPr>
        <w:numPr>
          <w:ilvl w:val="0"/>
          <w:numId w:val="1"/>
        </w:numPr>
        <w:spacing w:line="560" w:lineRule="exact"/>
        <w:ind w:left="720" w:leftChars="0" w:hanging="720" w:firstLineChars="0"/>
        <w:rPr>
          <w:rFonts w:hint="eastAsia" w:ascii="仿宋" w:hAnsi="仿宋" w:eastAsia="仿宋"/>
          <w:b/>
          <w:bCs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  <w:highlight w:val="none"/>
          <w:shd w:val="clear" w:color="auto" w:fill="FFFFFF"/>
          <w:lang w:val="en-US" w:eastAsia="zh-CN"/>
        </w:rPr>
        <w:t>服务成果及验收标准</w:t>
      </w:r>
    </w:p>
    <w:p w14:paraId="22123D34">
      <w:pPr>
        <w:numPr>
          <w:ilvl w:val="0"/>
          <w:numId w:val="0"/>
        </w:numPr>
        <w:spacing w:line="560" w:lineRule="exact"/>
        <w:ind w:firstLine="960" w:firstLineChars="300"/>
        <w:rPr>
          <w:rFonts w:hint="eastAsia" w:ascii="仿宋" w:hAnsi="仿宋" w:eastAsia="仿宋" w:cstheme="minorBidi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highlight w:val="none"/>
          <w:lang w:val="en-US" w:eastAsia="zh-CN" w:bidi="ar-SA"/>
        </w:rPr>
        <w:t>结算的产品数量根据实际的需求为基础，以经双方核对数量为最终结算量。</w:t>
      </w:r>
    </w:p>
    <w:p w14:paraId="6174FCB3">
      <w:pPr>
        <w:pStyle w:val="2"/>
        <w:rPr>
          <w:rFonts w:hint="default"/>
          <w:lang w:val="en-US" w:eastAsia="zh-CN"/>
        </w:rPr>
      </w:pPr>
    </w:p>
    <w:p w14:paraId="11376F18">
      <w:pPr>
        <w:spacing w:line="560" w:lineRule="exact"/>
        <w:rPr>
          <w:rFonts w:ascii="仿宋" w:hAnsi="仿宋" w:eastAsia="仿宋"/>
          <w:b/>
          <w:bCs/>
          <w:sz w:val="32"/>
          <w:szCs w:val="32"/>
          <w:highlight w:val="none"/>
        </w:rPr>
      </w:pPr>
      <w:r>
        <w:rPr>
          <w:rFonts w:hint="eastAsia" w:ascii="仿宋" w:hAnsi="仿宋" w:eastAsia="仿宋"/>
          <w:b/>
          <w:bCs/>
          <w:sz w:val="32"/>
          <w:szCs w:val="32"/>
          <w:highlight w:val="none"/>
          <w:lang w:val="en-US" w:eastAsia="zh-CN"/>
        </w:rPr>
        <w:t>六</w:t>
      </w:r>
      <w:r>
        <w:rPr>
          <w:rFonts w:ascii="仿宋" w:hAnsi="仿宋" w:eastAsia="仿宋"/>
          <w:b/>
          <w:bCs/>
          <w:sz w:val="32"/>
          <w:szCs w:val="32"/>
          <w:highlight w:val="none"/>
        </w:rPr>
        <w:t>、</w:t>
      </w:r>
      <w:r>
        <w:rPr>
          <w:rFonts w:hint="eastAsia" w:ascii="仿宋" w:hAnsi="仿宋" w:eastAsia="仿宋"/>
          <w:b/>
          <w:bCs/>
          <w:sz w:val="32"/>
          <w:szCs w:val="32"/>
          <w:highlight w:val="none"/>
          <w:shd w:val="clear" w:color="auto" w:fill="FFFFFF"/>
          <w:lang w:val="en-US" w:eastAsia="zh-CN"/>
        </w:rPr>
        <w:t>支付及结算方式</w:t>
      </w:r>
    </w:p>
    <w:p w14:paraId="24249518">
      <w:pPr>
        <w:pStyle w:val="2"/>
        <w:widowControl w:val="0"/>
        <w:numPr>
          <w:ilvl w:val="0"/>
          <w:numId w:val="0"/>
        </w:numPr>
        <w:spacing w:after="120"/>
        <w:jc w:val="both"/>
        <w:rPr>
          <w:rFonts w:hint="default" w:ascii="仿宋" w:hAnsi="仿宋" w:eastAsia="仿宋" w:cstheme="minorBidi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highlight w:val="none"/>
          <w:lang w:val="en-US" w:eastAsia="zh-CN" w:bidi="ar-SA"/>
        </w:rPr>
        <w:t xml:space="preserve">      季度结算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04692592"/>
      <w:docPartObj>
        <w:docPartGallery w:val="autotext"/>
      </w:docPartObj>
    </w:sdtPr>
    <w:sdtContent>
      <w:p w14:paraId="046DB9AA"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F5E5FCA">
    <w:pPr>
      <w:pStyle w:val="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5D97B5"/>
    <w:multiLevelType w:val="singleLevel"/>
    <w:tmpl w:val="025D97B5"/>
    <w:lvl w:ilvl="0" w:tentative="0">
      <w:start w:val="1"/>
      <w:numFmt w:val="chineseCounting"/>
      <w:suff w:val="nothing"/>
      <w:lvlText w:val="（%1）"/>
      <w:lvlJc w:val="left"/>
      <w:pPr>
        <w:ind w:left="200"/>
      </w:pPr>
      <w:rPr>
        <w:rFonts w:hint="eastAsia"/>
      </w:rPr>
    </w:lvl>
  </w:abstractNum>
  <w:abstractNum w:abstractNumId="1">
    <w:nsid w:val="42F03D2B"/>
    <w:multiLevelType w:val="multilevel"/>
    <w:tmpl w:val="42F03D2B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  <w:lang w:val="en-US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2MzEwNGE2Y2IzZmZjYWRiYzI0YThkOTNjNjhlOGIifQ=="/>
  </w:docVars>
  <w:rsids>
    <w:rsidRoot w:val="00867826"/>
    <w:rsid w:val="0003178C"/>
    <w:rsid w:val="000732E8"/>
    <w:rsid w:val="00074988"/>
    <w:rsid w:val="000837B1"/>
    <w:rsid w:val="000966D7"/>
    <w:rsid w:val="000A51E6"/>
    <w:rsid w:val="000C20AB"/>
    <w:rsid w:val="000C7909"/>
    <w:rsid w:val="00107451"/>
    <w:rsid w:val="001421F4"/>
    <w:rsid w:val="0014540C"/>
    <w:rsid w:val="001827B5"/>
    <w:rsid w:val="00196DBD"/>
    <w:rsid w:val="0019778F"/>
    <w:rsid w:val="001E14DA"/>
    <w:rsid w:val="00226ACE"/>
    <w:rsid w:val="00276AC6"/>
    <w:rsid w:val="002E39AF"/>
    <w:rsid w:val="002E4144"/>
    <w:rsid w:val="003148A1"/>
    <w:rsid w:val="003159CF"/>
    <w:rsid w:val="00331C48"/>
    <w:rsid w:val="00355B69"/>
    <w:rsid w:val="0037548B"/>
    <w:rsid w:val="00392000"/>
    <w:rsid w:val="0039241A"/>
    <w:rsid w:val="003E2E93"/>
    <w:rsid w:val="00400961"/>
    <w:rsid w:val="004028AC"/>
    <w:rsid w:val="00473856"/>
    <w:rsid w:val="004B4841"/>
    <w:rsid w:val="005041C8"/>
    <w:rsid w:val="00522A20"/>
    <w:rsid w:val="00526E22"/>
    <w:rsid w:val="00536363"/>
    <w:rsid w:val="0057108F"/>
    <w:rsid w:val="00575534"/>
    <w:rsid w:val="005C6A55"/>
    <w:rsid w:val="005D1302"/>
    <w:rsid w:val="005D69BD"/>
    <w:rsid w:val="005E1E0C"/>
    <w:rsid w:val="00613ED6"/>
    <w:rsid w:val="00656B19"/>
    <w:rsid w:val="00672AC7"/>
    <w:rsid w:val="006A05A2"/>
    <w:rsid w:val="006B6DAF"/>
    <w:rsid w:val="006D011B"/>
    <w:rsid w:val="007231D3"/>
    <w:rsid w:val="00726D43"/>
    <w:rsid w:val="00730C4E"/>
    <w:rsid w:val="00784FE3"/>
    <w:rsid w:val="0079255F"/>
    <w:rsid w:val="007A7D59"/>
    <w:rsid w:val="007C5233"/>
    <w:rsid w:val="007C741F"/>
    <w:rsid w:val="007E2C87"/>
    <w:rsid w:val="00867826"/>
    <w:rsid w:val="00872975"/>
    <w:rsid w:val="00892720"/>
    <w:rsid w:val="008956EA"/>
    <w:rsid w:val="008E477F"/>
    <w:rsid w:val="00935B5F"/>
    <w:rsid w:val="009873AB"/>
    <w:rsid w:val="009900A8"/>
    <w:rsid w:val="00993FC5"/>
    <w:rsid w:val="009D750A"/>
    <w:rsid w:val="009D75AE"/>
    <w:rsid w:val="00A075B7"/>
    <w:rsid w:val="00A25CED"/>
    <w:rsid w:val="00A41190"/>
    <w:rsid w:val="00A47D63"/>
    <w:rsid w:val="00A50C25"/>
    <w:rsid w:val="00A50FBC"/>
    <w:rsid w:val="00A67839"/>
    <w:rsid w:val="00A96BB2"/>
    <w:rsid w:val="00AB2576"/>
    <w:rsid w:val="00AB48A7"/>
    <w:rsid w:val="00AB76DA"/>
    <w:rsid w:val="00AE547B"/>
    <w:rsid w:val="00B13CC4"/>
    <w:rsid w:val="00B375F8"/>
    <w:rsid w:val="00B41D9A"/>
    <w:rsid w:val="00BA7CC9"/>
    <w:rsid w:val="00BC7761"/>
    <w:rsid w:val="00C12D72"/>
    <w:rsid w:val="00C26C2F"/>
    <w:rsid w:val="00C30118"/>
    <w:rsid w:val="00C34B1D"/>
    <w:rsid w:val="00C43A75"/>
    <w:rsid w:val="00C52341"/>
    <w:rsid w:val="00C55581"/>
    <w:rsid w:val="00C77E49"/>
    <w:rsid w:val="00C93B35"/>
    <w:rsid w:val="00CE5578"/>
    <w:rsid w:val="00D429CD"/>
    <w:rsid w:val="00D44DC8"/>
    <w:rsid w:val="00D83650"/>
    <w:rsid w:val="00DA408E"/>
    <w:rsid w:val="00DD110C"/>
    <w:rsid w:val="00DD5F16"/>
    <w:rsid w:val="00DE510F"/>
    <w:rsid w:val="00E10A7B"/>
    <w:rsid w:val="00E17266"/>
    <w:rsid w:val="00E33495"/>
    <w:rsid w:val="00E4522D"/>
    <w:rsid w:val="00E54880"/>
    <w:rsid w:val="00E55011"/>
    <w:rsid w:val="00E61FFF"/>
    <w:rsid w:val="00E64456"/>
    <w:rsid w:val="00E65BB8"/>
    <w:rsid w:val="00E74CED"/>
    <w:rsid w:val="00E8448A"/>
    <w:rsid w:val="00E93672"/>
    <w:rsid w:val="00E957CA"/>
    <w:rsid w:val="00EA4F80"/>
    <w:rsid w:val="00F20C1E"/>
    <w:rsid w:val="00F51059"/>
    <w:rsid w:val="00F63939"/>
    <w:rsid w:val="00FB30C1"/>
    <w:rsid w:val="00FD511F"/>
    <w:rsid w:val="00FE1656"/>
    <w:rsid w:val="01C27F12"/>
    <w:rsid w:val="04F617A8"/>
    <w:rsid w:val="06CB063B"/>
    <w:rsid w:val="078E698E"/>
    <w:rsid w:val="0E150FC5"/>
    <w:rsid w:val="0E2C155C"/>
    <w:rsid w:val="0E931AA8"/>
    <w:rsid w:val="10221D90"/>
    <w:rsid w:val="12682746"/>
    <w:rsid w:val="12C2207A"/>
    <w:rsid w:val="17F37CD2"/>
    <w:rsid w:val="18B826E8"/>
    <w:rsid w:val="19EF29BF"/>
    <w:rsid w:val="1E1E4647"/>
    <w:rsid w:val="1EF65D5D"/>
    <w:rsid w:val="24833D73"/>
    <w:rsid w:val="263E5352"/>
    <w:rsid w:val="29BA17FC"/>
    <w:rsid w:val="29CA0B3F"/>
    <w:rsid w:val="2E7A5464"/>
    <w:rsid w:val="31EE38BA"/>
    <w:rsid w:val="3253717F"/>
    <w:rsid w:val="3385405C"/>
    <w:rsid w:val="375813BC"/>
    <w:rsid w:val="38FB21E0"/>
    <w:rsid w:val="393D0C0B"/>
    <w:rsid w:val="3D7725E5"/>
    <w:rsid w:val="40EF0C82"/>
    <w:rsid w:val="4186180B"/>
    <w:rsid w:val="41BA72BF"/>
    <w:rsid w:val="451B6881"/>
    <w:rsid w:val="45A724C8"/>
    <w:rsid w:val="473F248B"/>
    <w:rsid w:val="49A4152C"/>
    <w:rsid w:val="49F35914"/>
    <w:rsid w:val="4C54668C"/>
    <w:rsid w:val="4DAD714C"/>
    <w:rsid w:val="4DDB33D6"/>
    <w:rsid w:val="50A83FE0"/>
    <w:rsid w:val="51034CF5"/>
    <w:rsid w:val="51E028FC"/>
    <w:rsid w:val="523E5C56"/>
    <w:rsid w:val="53FC7FDB"/>
    <w:rsid w:val="543E7A04"/>
    <w:rsid w:val="54F0750D"/>
    <w:rsid w:val="55733E6B"/>
    <w:rsid w:val="576A52B6"/>
    <w:rsid w:val="58717989"/>
    <w:rsid w:val="60B80C1F"/>
    <w:rsid w:val="63EB5DEC"/>
    <w:rsid w:val="64543812"/>
    <w:rsid w:val="657172EE"/>
    <w:rsid w:val="67A5459D"/>
    <w:rsid w:val="68573B94"/>
    <w:rsid w:val="691E5ECB"/>
    <w:rsid w:val="6A1E6AE7"/>
    <w:rsid w:val="6C9951EF"/>
    <w:rsid w:val="6F840A58"/>
    <w:rsid w:val="723C2C9B"/>
    <w:rsid w:val="72BD352D"/>
    <w:rsid w:val="72D7592A"/>
    <w:rsid w:val="74A4256B"/>
    <w:rsid w:val="76263A64"/>
    <w:rsid w:val="763F36BF"/>
    <w:rsid w:val="765C41A2"/>
    <w:rsid w:val="7694753D"/>
    <w:rsid w:val="77FB7732"/>
    <w:rsid w:val="79EF0862"/>
    <w:rsid w:val="7C02609E"/>
    <w:rsid w:val="7FBB56F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link w:val="17"/>
    <w:qFormat/>
    <w:uiPriority w:val="0"/>
    <w:pPr>
      <w:keepNext/>
      <w:keepLines/>
      <w:spacing w:before="240" w:after="120" w:line="360" w:lineRule="auto"/>
      <w:outlineLvl w:val="1"/>
    </w:pPr>
    <w:rPr>
      <w:rFonts w:ascii="Arial" w:hAnsi="Arial" w:eastAsia="黑体" w:cs="Times New Roman"/>
      <w:bCs/>
      <w:sz w:val="28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4">
    <w:name w:val="annotation text"/>
    <w:basedOn w:val="1"/>
    <w:link w:val="20"/>
    <w:semiHidden/>
    <w:unhideWhenUsed/>
    <w:qFormat/>
    <w:uiPriority w:val="99"/>
    <w:pPr>
      <w:jc w:val="left"/>
    </w:pPr>
  </w:style>
  <w:style w:type="paragraph" w:styleId="5">
    <w:name w:val="Body Text Indent"/>
    <w:basedOn w:val="1"/>
    <w:link w:val="18"/>
    <w:qFormat/>
    <w:uiPriority w:val="0"/>
    <w:pPr>
      <w:spacing w:line="360" w:lineRule="auto"/>
      <w:ind w:firstLine="540" w:firstLineChars="225"/>
    </w:pPr>
    <w:rPr>
      <w:rFonts w:ascii="Times New Roman" w:hAnsi="Times New Roman" w:eastAsia="宋体" w:cs="Times New Roman"/>
      <w:sz w:val="24"/>
      <w:szCs w:val="24"/>
    </w:rPr>
  </w:style>
  <w:style w:type="paragraph" w:styleId="6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annotation subject"/>
    <w:basedOn w:val="4"/>
    <w:next w:val="4"/>
    <w:link w:val="21"/>
    <w:semiHidden/>
    <w:unhideWhenUsed/>
    <w:qFormat/>
    <w:uiPriority w:val="99"/>
    <w:rPr>
      <w:b/>
      <w:bCs/>
    </w:rPr>
  </w:style>
  <w:style w:type="table" w:styleId="11">
    <w:name w:val="Table Grid"/>
    <w:basedOn w:val="10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标题 2 字符"/>
    <w:basedOn w:val="12"/>
    <w:link w:val="3"/>
    <w:qFormat/>
    <w:uiPriority w:val="0"/>
    <w:rPr>
      <w:rFonts w:ascii="Arial" w:hAnsi="Arial" w:eastAsia="黑体" w:cs="Times New Roman"/>
      <w:bCs/>
      <w:sz w:val="28"/>
      <w:szCs w:val="32"/>
    </w:rPr>
  </w:style>
  <w:style w:type="character" w:customStyle="1" w:styleId="18">
    <w:name w:val="正文文本缩进 字符"/>
    <w:basedOn w:val="12"/>
    <w:link w:val="5"/>
    <w:qFormat/>
    <w:uiPriority w:val="0"/>
    <w:rPr>
      <w:rFonts w:ascii="Times New Roman" w:hAnsi="Times New Roman" w:eastAsia="宋体" w:cs="Times New Roman"/>
      <w:sz w:val="24"/>
      <w:szCs w:val="24"/>
    </w:rPr>
  </w:style>
  <w:style w:type="character" w:customStyle="1" w:styleId="19">
    <w:name w:val="批注框文本 字符"/>
    <w:basedOn w:val="12"/>
    <w:link w:val="6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0">
    <w:name w:val="批注文字 字符"/>
    <w:basedOn w:val="12"/>
    <w:link w:val="4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1">
    <w:name w:val="批注主题 字符"/>
    <w:basedOn w:val="20"/>
    <w:link w:val="9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452</Words>
  <Characters>489</Characters>
  <Lines>8</Lines>
  <Paragraphs>2</Paragraphs>
  <TotalTime>92</TotalTime>
  <ScaleCrop>false</ScaleCrop>
  <LinksUpToDate>false</LinksUpToDate>
  <CharactersWithSpaces>503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2019-11-20T01:43:00Z</dcterms:created>
  <dc:creator>张红(拟稿)</dc:creator>
  <cp:lastModifiedBy>冬</cp:lastModifiedBy>
  <cp:lastPrinted>2025-04-22T06:55:00Z</cp:lastPrinted>
  <dcterms:modified xsi:type="dcterms:W3CDTF">2026-07-15T08:40:28Z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D7E37C7E2FC34B91A287E72EBBB90AA0_13</vt:lpwstr>
  </property>
  <property fmtid="{D5CDD505-2E9C-101B-9397-08002B2CF9AE}" pid="4" name="KSOTemplateDocerSaveRecord">
    <vt:lpwstr>eyJoZGlkIjoiNjcxNDQwNDliYjk1MzhjZThiNzFiNzFmMzhjNGM4NzYiLCJ1c2VySWQiOiI1OTM0MjM2NDgifQ==</vt:lpwstr>
  </property>
</Properties>
</file>